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08" w:type="dxa"/>
        <w:tblLook w:val="04A0" w:firstRow="1" w:lastRow="0" w:firstColumn="1" w:lastColumn="0" w:noHBand="0" w:noVBand="1"/>
      </w:tblPr>
      <w:tblGrid>
        <w:gridCol w:w="674"/>
        <w:gridCol w:w="8506"/>
        <w:gridCol w:w="1128"/>
      </w:tblGrid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FD23E2">
              <w:rPr>
                <w:b/>
                <w:bCs/>
                <w:lang w:val="de-DE"/>
              </w:rPr>
              <w:t>Ký hiệu</w:t>
            </w: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/>
                <w:bCs/>
                <w:lang w:val="de-DE"/>
              </w:rPr>
            </w:pPr>
            <w:r w:rsidRPr="00FD23E2">
              <w:rPr>
                <w:b/>
                <w:bCs/>
                <w:lang w:val="de-DE"/>
              </w:rPr>
              <w:t>Chuẩn đầu ra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Trình độ năng lực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b/>
                <w:szCs w:val="26"/>
                <w:lang w:val="de-DE"/>
              </w:rPr>
              <w:t>Kiến thức và lập luận kỹ thuật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zCs w:val="26"/>
                <w:lang w:val="de-DE"/>
              </w:rPr>
              <w:t>Giải thích các nguyên tắc cơ bản trong khoa học xã hội và tự nhiên (chủ nghĩa xã hội khoa học, toán học, vật lý học,…)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2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lang w:val="de-DE"/>
              </w:rPr>
            </w:pPr>
            <w:r w:rsidRPr="00FD23E2">
              <w:rPr>
                <w:lang w:val="de-DE"/>
              </w:rPr>
              <w:t>Áp dụng các k</w:t>
            </w:r>
            <w:r w:rsidRPr="00FD23E2">
              <w:rPr>
                <w:spacing w:val="-4"/>
                <w:lang w:val="de-DE"/>
              </w:rPr>
              <w:t xml:space="preserve">iến thức nền tảng kỹ thuật cốt lõi như </w:t>
            </w:r>
            <w:r w:rsidRPr="00FD23E2">
              <w:rPr>
                <w:spacing w:val="-4"/>
                <w:lang w:val="pt-BR"/>
              </w:rPr>
              <w:t xml:space="preserve">vẽ kỹ thuật, cơ học, trắc địa, địa cơ, vật liệu xây dựng </w:t>
            </w:r>
            <w:r w:rsidRPr="00FD23E2">
              <w:rPr>
                <w:spacing w:val="-4"/>
                <w:lang w:val="de-DE"/>
              </w:rPr>
              <w:t>vào lĩnh vực quản lý xây dựng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3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zCs w:val="26"/>
                <w:lang w:val="de-DE"/>
              </w:rPr>
              <w:t xml:space="preserve">Đề xuất phương án </w:t>
            </w:r>
            <w:r w:rsidRPr="00FD23E2">
              <w:rPr>
                <w:spacing w:val="-4"/>
                <w:lang w:val="pt-BR"/>
              </w:rPr>
              <w:t xml:space="preserve">quản lý công trình xây dựng dựa vào </w:t>
            </w:r>
            <w:r w:rsidRPr="00FD23E2">
              <w:rPr>
                <w:szCs w:val="26"/>
                <w:lang w:val="de-DE"/>
              </w:rPr>
              <w:t>kiến thức nền tảng kỹ thuật nâng cao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b/>
                <w:bCs/>
                <w:lang w:val="de-DE"/>
              </w:rPr>
              <w:t>Kỹ năng và tố chất cá nhân và chuyên nghiệp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Đề xuất được những giải pháp giải quyết vấn đề thực tế trong các lĩnh vực thiết kế, thi công và quản lý công trình xây dựng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spacing w:val="-4"/>
                <w:lang w:val="pt-BR"/>
              </w:rPr>
            </w:pPr>
            <w:r w:rsidRPr="00FD23E2">
              <w:rPr>
                <w:spacing w:val="-4"/>
                <w:lang w:val="pt-BR"/>
              </w:rPr>
              <w:t>Đánh giá và so sánh kết quả khảo sát, thử nghiệm các vấn đề liên quan quản lý xây dựng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Chọn lựa các giải pháp quản lý xây dựng dựa vào các yếu tố xã hội, kinh tế và kỹ thuật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spacing w:val="-4"/>
                <w:lang w:val="pt-BR"/>
              </w:rPr>
            </w:pPr>
            <w:r w:rsidRPr="00FD23E2">
              <w:rPr>
                <w:spacing w:val="-4"/>
                <w:lang w:val="pt-BR"/>
              </w:rPr>
              <w:t>Lập kế hoạch tự học nhằm đề xuất các giải pháp sáng tạo giải quyết các vấn đề chuyên ngành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spacing w:val="-4"/>
                <w:lang w:val="pt-BR"/>
              </w:rPr>
            </w:pPr>
            <w:r w:rsidRPr="00FD23E2">
              <w:rPr>
                <w:spacing w:val="-4"/>
                <w:lang w:val="pt-BR"/>
              </w:rPr>
              <w:t>Phát triển thái độ và đạo đức nghề nghiệp đúng đắn, ý thức kỷ luật và tác phong công nghiệp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b/>
                <w:bCs/>
                <w:lang w:val="de-DE"/>
              </w:rPr>
              <w:t>Kỹ năng giao tiếp: làm việc theo nhóm và giao tiếp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3"/>
                <w:lang w:val="pt-BR"/>
              </w:rPr>
              <w:t>Tổ chức làm việc nhóm dựa trên đặc tính từng thành viên của nhóm để giải quyết hiệu quả mục tiêu dự án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Tổng hợp các kỹ năng giao tiếp khác nhau như viết báo cáo, thể hiện bản vẽ, thuyết trình nhằm đáp ứng nhu cầu và đặc tính của người nghe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Sử dụng kiến thức ngoại ngữ để giao tiếp trong hoạt động nghề nghiệp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3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b/>
                <w:szCs w:val="26"/>
              </w:rPr>
              <w:t xml:space="preserve">Hình thành ý tưởng, thiết kế, triển khai, và vận hành trong bối cảnh doanh nghiệp, xã hội và môi </w:t>
            </w:r>
            <w:r w:rsidRPr="00FD23E2">
              <w:rPr>
                <w:b/>
                <w:spacing w:val="-4"/>
                <w:lang w:val="pt-BR"/>
              </w:rPr>
              <w:t>trường</w:t>
            </w:r>
            <w:r w:rsidRPr="00FD23E2">
              <w:rPr>
                <w:b/>
                <w:szCs w:val="26"/>
              </w:rPr>
              <w:t xml:space="preserve"> – </w:t>
            </w:r>
            <w:r w:rsidRPr="00FD23E2">
              <w:rPr>
                <w:b/>
                <w:i/>
                <w:szCs w:val="26"/>
              </w:rPr>
              <w:t>quá trình sáng tạo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Đánh giá được sự tác động của công nghệ kỹ thuật xây dựng đối với sự phát triển kinh tế, xã hội, môi trường và ngược lại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rFonts w:ascii="Times New Roman" w:hAnsi="Times New Roman"/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spacing w:val="-4"/>
                <w:lang w:val="pt-BR"/>
              </w:rPr>
            </w:pPr>
            <w:r w:rsidRPr="00FD23E2">
              <w:rPr>
                <w:spacing w:val="-4"/>
                <w:lang w:val="pt-BR"/>
              </w:rPr>
              <w:t>Phân tích các hình thái tổ chức và văn hóa doanh nghiệp để làm việc thành công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4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pt-BR"/>
              </w:rPr>
              <w:t>Chọn lựa mô hình quản lý công trình xây dựng thỏa mãn các yêu cầu kỹ thuật, kinh tế, môi trường, xã hội và bền vững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3"/>
                <w:lang w:val="de-DE"/>
              </w:rPr>
              <w:t>Thiết kế một phần hoặc toàn bộ mô hình quản lý dự án dựa trên kiến thức và kỹ năng tích lũy được trong quá trình học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de-DE"/>
              </w:rPr>
              <w:t>Đề xuất các giải pháp thi công và quản lý một phần hoặc toàn bộ công trình xây dựng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/>
                <w:bCs/>
                <w:lang w:val="de-DE"/>
              </w:rPr>
            </w:pPr>
            <w:r w:rsidRPr="00FD23E2">
              <w:rPr>
                <w:spacing w:val="-4"/>
                <w:lang w:val="de-DE"/>
              </w:rPr>
              <w:t>Chọn lựa giải pháp phù hợp để quản lý vận hành công trình xây dựng như giám sát, bảo trì, sửa chữa hoặc nâng cấp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Tổ chức lãnh đạo và quản lý nhóm làm việc trong hoạt động xây dựng</w:t>
            </w:r>
          </w:p>
        </w:tc>
        <w:tc>
          <w:tcPr>
            <w:tcW w:w="1128" w:type="dxa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5</w:t>
            </w:r>
          </w:p>
        </w:tc>
      </w:tr>
      <w:tr w:rsidR="000A2806" w:rsidRPr="00FD23E2" w:rsidTr="000A2806">
        <w:tc>
          <w:tcPr>
            <w:tcW w:w="674" w:type="dxa"/>
            <w:vAlign w:val="center"/>
          </w:tcPr>
          <w:p w:rsidR="000A2806" w:rsidRPr="00FD23E2" w:rsidRDefault="000A2806" w:rsidP="000A2806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120" w:line="288" w:lineRule="auto"/>
              <w:ind w:left="426"/>
              <w:rPr>
                <w:b/>
                <w:bCs/>
                <w:lang w:val="de-DE"/>
              </w:rPr>
            </w:pPr>
          </w:p>
        </w:tc>
        <w:tc>
          <w:tcPr>
            <w:tcW w:w="8506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Phân tích các sản phẩm xây dựng để v</w:t>
            </w:r>
            <w:bookmarkStart w:id="0" w:name="_GoBack"/>
            <w:bookmarkEnd w:id="0"/>
            <w:r w:rsidRPr="00FD23E2">
              <w:rPr>
                <w:bCs/>
                <w:lang w:val="de-DE"/>
              </w:rPr>
              <w:t>ận dụng và phát triển kinh doanh trong lĩnh vực xây dựng</w:t>
            </w:r>
          </w:p>
        </w:tc>
        <w:tc>
          <w:tcPr>
            <w:tcW w:w="1128" w:type="dxa"/>
            <w:vAlign w:val="center"/>
          </w:tcPr>
          <w:p w:rsidR="000A2806" w:rsidRPr="00FD23E2" w:rsidRDefault="000A2806" w:rsidP="00305821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bCs/>
                <w:lang w:val="de-DE"/>
              </w:rPr>
            </w:pPr>
            <w:r w:rsidRPr="00FD23E2">
              <w:rPr>
                <w:bCs/>
                <w:lang w:val="de-DE"/>
              </w:rPr>
              <w:t>4</w:t>
            </w:r>
          </w:p>
        </w:tc>
      </w:tr>
    </w:tbl>
    <w:p w:rsidR="000F7249" w:rsidRDefault="000F7249"/>
    <w:sectPr w:rsidR="000F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24"/>
    <w:multiLevelType w:val="multilevel"/>
    <w:tmpl w:val="73BA1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63A0"/>
    <w:rsid w:val="0009027B"/>
    <w:rsid w:val="000A2806"/>
    <w:rsid w:val="000F7249"/>
    <w:rsid w:val="00461F1C"/>
    <w:rsid w:val="004963A0"/>
    <w:rsid w:val="007423B4"/>
    <w:rsid w:val="007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DDA60-B62F-494F-9C1A-D3B0563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963A0"/>
    <w:pPr>
      <w:spacing w:after="0" w:line="480" w:lineRule="auto"/>
      <w:ind w:left="720"/>
      <w:contextualSpacing/>
    </w:pPr>
    <w:rPr>
      <w:rFonts w:ascii="Arial" w:eastAsia="Calibri" w:hAnsi="Arial" w:cs="Times New Roman"/>
      <w:szCs w:val="20"/>
      <w:lang w:val="vi-VN"/>
    </w:rPr>
  </w:style>
  <w:style w:type="character" w:customStyle="1" w:styleId="ListParagraphChar">
    <w:name w:val="List Paragraph Char"/>
    <w:link w:val="ListParagraph"/>
    <w:uiPriority w:val="34"/>
    <w:rsid w:val="0009027B"/>
    <w:rPr>
      <w:rFonts w:ascii="Arial" w:eastAsia="Calibri" w:hAnsi="Arial" w:cs="Times New Roman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</cp:lastModifiedBy>
  <cp:revision>8</cp:revision>
  <dcterms:created xsi:type="dcterms:W3CDTF">2020-05-07T08:20:00Z</dcterms:created>
  <dcterms:modified xsi:type="dcterms:W3CDTF">2020-05-11T03:07:00Z</dcterms:modified>
</cp:coreProperties>
</file>